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</w:pPr>
      <w:r>
        <w:rPr>
          <w:rFonts w:ascii="Arial" w:hAnsi="Arial" w:eastAsia="Arial"/>
          <w:b/>
          <w:i w:val="0"/>
          <w:color w:val="1F4E79"/>
          <w:sz w:val="36"/>
        </w:rPr>
        <w:t>VIVIANA CECILIA ORTIZ CASTRO</w:t>
      </w:r>
    </w:p>
    <w:p>
      <w:pPr>
        <w:spacing w:after="20"/>
        <w:jc w:val="center"/>
      </w:pPr>
      <w:r>
        <w:rPr>
          <w:rFonts w:ascii="Arial" w:hAnsi="Arial" w:eastAsia="Arial"/>
          <w:b w:val="0"/>
          <w:i w:val="0"/>
          <w:color w:val="505050"/>
          <w:sz w:val="19"/>
        </w:rPr>
        <w:t>Nutricionista-Dietista Senior | Salud Pública | Gestión de Usuarios y Pacientes | Coordinación de Servicios de Salud</w:t>
      </w:r>
    </w:p>
    <w:p>
      <w:pPr>
        <w:spacing w:after="100"/>
        <w:jc w:val="center"/>
      </w:pPr>
      <w:r>
        <w:rPr>
          <w:rFonts w:ascii="Arial" w:hAnsi="Arial" w:eastAsia="Arial"/>
          <w:b w:val="0"/>
          <w:i w:val="0"/>
          <w:color w:val="505050"/>
          <w:sz w:val="16"/>
        </w:rPr>
        <w:t>Barranquilla, Atlántico, Colombia · +57 314 363 9187 · shanigretel@gmail.com / vidasaludable24pro@gmail.com · Tarjeta profesional: 05286</w:t>
      </w:r>
    </w:p>
    <w:p>
      <w:pPr>
        <w:spacing w:before="160" w:after="60"/>
        <w:pBdr>
          <w:bottom w:val="single" w:sz="6" w:space="1" w:color="D9EAF7"/>
        </w:pBdr>
      </w:pPr>
      <w:r>
        <w:rPr>
          <w:rFonts w:ascii="Arial" w:hAnsi="Arial" w:eastAsia="Arial"/>
          <w:b/>
          <w:i w:val="0"/>
          <w:color w:val="1F4E79"/>
          <w:sz w:val="20"/>
        </w:rPr>
        <w:t>PERFIL PROFESIONAL</w:t>
      </w:r>
    </w:p>
    <w:p>
      <w:pPr>
        <w:spacing w:after="60" w:line="252" w:lineRule="auto"/>
      </w:pPr>
      <w:r>
        <w:rPr>
          <w:rFonts w:ascii="Arial" w:hAnsi="Arial" w:eastAsia="Arial"/>
          <w:b w:val="0"/>
          <w:i w:val="0"/>
          <w:color w:val="232323"/>
          <w:sz w:val="17"/>
        </w:rPr>
        <w:t>Nutricionista-Dietista con amplia trayectoria en salud pública, primera infancia, protección, promoción y mantenimiento de la salud, PIC, P y M, aseguramiento de calidad, servicios de alimentación institucional y atención/seguimiento de usuarios en entornos presenciales y remotos. Experiencia en entidades públicas y privadas como ICBF, ESE Hospital Local Zona Bananera, Comfamiliar Atlántico, fundaciones, operadores sociales, empresas de servicios de alimentos y atención remota en salud. Perfil senior orientado a roles de coordinación, supervisión técnica, gestión de programas, seguimiento de pacientes/usuarios, calidad del servicio y operación administrativa en salud.</w:t>
      </w:r>
    </w:p>
    <w:p>
      <w:pPr>
        <w:spacing w:before="160" w:after="60"/>
        <w:pBdr>
          <w:bottom w:val="single" w:sz="6" w:space="1" w:color="D9EAF7"/>
        </w:pBdr>
      </w:pPr>
      <w:r>
        <w:rPr>
          <w:rFonts w:ascii="Arial" w:hAnsi="Arial" w:eastAsia="Arial"/>
          <w:b/>
          <w:i w:val="0"/>
          <w:color w:val="1F4E79"/>
          <w:sz w:val="20"/>
        </w:rPr>
        <w:t>PROPUESTA DE VALOR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Integra experiencia técnica en nutrición con gestión operativa, seguimiento de usuarios, educación en salud y atención al cliente/paciente.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Perfil útil para IPS, ESE, operadores ICBF/primera infancia, programas PIC/P y M, servicios de alimentación, PAE, fundaciones, cajas de compensación y plataformas de salud digital.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Capacidad para trabajar en campo, en oficina o de forma remota/híbrida, con manejo de agendas, chats, seguimiento a usuarios, registro de información, reportes y coordinación de procesos.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Experiencia acumulada cercana a 19 años en nutrición, salud pública, servicios institucionales y programas comunitarios.</w:t>
      </w:r>
    </w:p>
    <w:p>
      <w:pPr>
        <w:spacing w:before="160" w:after="60"/>
        <w:pBdr>
          <w:bottom w:val="single" w:sz="6" w:space="1" w:color="D9EAF7"/>
        </w:pBdr>
      </w:pPr>
      <w:r>
        <w:rPr>
          <w:rFonts w:ascii="Arial" w:hAnsi="Arial" w:eastAsia="Arial"/>
          <w:b/>
          <w:i w:val="0"/>
          <w:color w:val="1F4E79"/>
          <w:sz w:val="20"/>
        </w:rPr>
        <w:t>COMPETENCIAS CLAVE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EEF6FB"/>
            <w:vAlign w:val="top"/>
          </w:tcPr>
          <w:p>
            <w:pPr>
              <w:spacing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4E79"/>
                <w:sz w:val="16"/>
              </w:rPr>
              <w:t>Salud pública y programas comunitarios</w:t>
              <w:br/>
            </w:r>
            <w:r>
              <w:rPr>
                <w:rFonts w:ascii="Arial" w:hAnsi="Arial" w:eastAsia="Arial"/>
                <w:b w:val="0"/>
                <w:i w:val="0"/>
                <w:color w:val="232323"/>
                <w:sz w:val="16"/>
              </w:rPr>
              <w:t>PIC, P y M, equipos básicos de salud, educación nutricional, prevención y acompañamiento a comunidades.</w:t>
            </w:r>
          </w:p>
        </w:tc>
        <w:tc>
          <w:tcPr>
            <w:tcW w:type="dxa" w:w="532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EEF6FB"/>
            <w:vAlign w:val="top"/>
          </w:tcPr>
          <w:p>
            <w:pPr>
              <w:spacing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4E79"/>
                <w:sz w:val="16"/>
              </w:rPr>
              <w:t>Gestión de usuarios y atención remota</w:t>
              <w:br/>
            </w:r>
            <w:r>
              <w:rPr>
                <w:rFonts w:ascii="Arial" w:hAnsi="Arial" w:eastAsia="Arial"/>
                <w:b w:val="0"/>
                <w:i w:val="0"/>
                <w:color w:val="232323"/>
                <w:sz w:val="16"/>
              </w:rPr>
              <w:t>Agendamiento, seguimiento personalizado, atención por chat, gestión de citas y continuidad de procesos.</w:t>
            </w:r>
          </w:p>
        </w:tc>
      </w:tr>
      <w:tr>
        <w:tc>
          <w:tcPr>
            <w:tcW w:type="dxa" w:w="532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EEF6FB"/>
            <w:vAlign w:val="top"/>
          </w:tcPr>
          <w:p>
            <w:pPr>
              <w:spacing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4E79"/>
                <w:sz w:val="16"/>
              </w:rPr>
              <w:t>Primera infancia y protección</w:t>
              <w:br/>
            </w:r>
            <w:r>
              <w:rPr>
                <w:rFonts w:ascii="Arial" w:hAnsi="Arial" w:eastAsia="Arial"/>
                <w:b w:val="0"/>
                <w:i w:val="0"/>
                <w:color w:val="232323"/>
                <w:sz w:val="16"/>
              </w:rPr>
              <w:t>Supervisión técnica en ICBF, centros zonales, CDI, programas de niñez y atención integral.</w:t>
            </w:r>
          </w:p>
        </w:tc>
        <w:tc>
          <w:tcPr>
            <w:tcW w:type="dxa" w:w="532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EEF6FB"/>
            <w:vAlign w:val="top"/>
          </w:tcPr>
          <w:p>
            <w:pPr>
              <w:spacing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4E79"/>
                <w:sz w:val="16"/>
              </w:rPr>
              <w:t>Coordinación y supervisión de programas</w:t>
              <w:br/>
            </w:r>
            <w:r>
              <w:rPr>
                <w:rFonts w:ascii="Arial" w:hAnsi="Arial" w:eastAsia="Arial"/>
                <w:b w:val="0"/>
                <w:i w:val="0"/>
                <w:color w:val="232323"/>
                <w:sz w:val="16"/>
              </w:rPr>
              <w:t>Seguimiento a procesos, indicadores, lineamientos, equipos, operadores y cumplimiento institucional.</w:t>
            </w:r>
          </w:p>
        </w:tc>
      </w:tr>
      <w:tr>
        <w:tc>
          <w:tcPr>
            <w:tcW w:type="dxa" w:w="532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EEF6FB"/>
            <w:vAlign w:val="top"/>
          </w:tcPr>
          <w:p>
            <w:pPr>
              <w:spacing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4E79"/>
                <w:sz w:val="16"/>
              </w:rPr>
              <w:t>Aseguramiento de calidad</w:t>
              <w:br/>
            </w:r>
            <w:r>
              <w:rPr>
                <w:rFonts w:ascii="Arial" w:hAnsi="Arial" w:eastAsia="Arial"/>
                <w:b w:val="0"/>
                <w:i w:val="0"/>
                <w:color w:val="232323"/>
                <w:sz w:val="16"/>
              </w:rPr>
              <w:t>Revisión de condiciones técnicas, control documental, cumplimiento de estándares y mejora del servicio.</w:t>
            </w:r>
          </w:p>
        </w:tc>
        <w:tc>
          <w:tcPr>
            <w:tcW w:type="dxa" w:w="532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EEF6FB"/>
            <w:vAlign w:val="top"/>
          </w:tcPr>
          <w:p>
            <w:pPr>
              <w:spacing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4E79"/>
                <w:sz w:val="16"/>
              </w:rPr>
              <w:t>Servicios de alimentación institucional</w:t>
              <w:br/>
            </w:r>
            <w:r>
              <w:rPr>
                <w:rFonts w:ascii="Arial" w:hAnsi="Arial" w:eastAsia="Arial"/>
                <w:b w:val="0"/>
                <w:i w:val="0"/>
                <w:color w:val="232323"/>
                <w:sz w:val="16"/>
              </w:rPr>
              <w:t>Experiencia en servicios de alimentos, operación institucional, acompañamiento técnico y control de requerimientos nutricionales.</w:t>
            </w:r>
          </w:p>
        </w:tc>
      </w:tr>
      <w:tr>
        <w:tc>
          <w:tcPr>
            <w:tcW w:type="dxa" w:w="532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EEF6FB"/>
            <w:vAlign w:val="top"/>
          </w:tcPr>
          <w:p>
            <w:pPr>
              <w:spacing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4E79"/>
                <w:sz w:val="16"/>
              </w:rPr>
              <w:t>Administración en salud</w:t>
              <w:br/>
            </w:r>
            <w:r>
              <w:rPr>
                <w:rFonts w:ascii="Arial" w:hAnsi="Arial" w:eastAsia="Arial"/>
                <w:b w:val="0"/>
                <w:i w:val="0"/>
                <w:color w:val="232323"/>
                <w:sz w:val="16"/>
              </w:rPr>
              <w:t>Manejo de información, reportes, digitación, herramientas ofimáticas, organización de agendas y gestión documental.</w:t>
            </w:r>
          </w:p>
        </w:tc>
        <w:tc>
          <w:tcPr>
            <w:tcW w:type="dxa" w:w="532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EEF6FB"/>
            <w:vAlign w:val="top"/>
          </w:tcPr>
          <w:p>
            <w:pPr>
              <w:spacing w:after="0" w:line="240" w:lineRule="auto"/>
            </w:pPr>
            <w:r/>
            <w:r>
              <w:rPr>
                <w:rFonts w:ascii="Arial" w:hAnsi="Arial" w:eastAsia="Arial"/>
                <w:b/>
                <w:i w:val="0"/>
                <w:color w:val="1F4E79"/>
                <w:sz w:val="16"/>
              </w:rPr>
              <w:t>Comunicación y orientación al usuario</w:t>
              <w:br/>
            </w:r>
            <w:r>
              <w:rPr>
                <w:rFonts w:ascii="Arial" w:hAnsi="Arial" w:eastAsia="Arial"/>
                <w:b w:val="0"/>
                <w:i w:val="0"/>
                <w:color w:val="232323"/>
                <w:sz w:val="16"/>
              </w:rPr>
              <w:t>Atención personalizada, resolución de dudas, educación al usuario, empatía y comunicación efectiva.</w:t>
            </w:r>
          </w:p>
        </w:tc>
      </w:tr>
    </w:tbl>
    <w:p>
      <w:pPr>
        <w:spacing w:before="160" w:after="60"/>
        <w:pBdr>
          <w:bottom w:val="single" w:sz="6" w:space="1" w:color="D9EAF7"/>
        </w:pBdr>
      </w:pPr>
      <w:r>
        <w:rPr>
          <w:rFonts w:ascii="Arial" w:hAnsi="Arial" w:eastAsia="Arial"/>
          <w:b/>
          <w:i w:val="0"/>
          <w:color w:val="1F4E79"/>
          <w:sz w:val="20"/>
        </w:rPr>
        <w:t>ÁREAS DE DESEMPEÑO OBJETIVO</w:t>
      </w:r>
    </w:p>
    <w:p>
      <w:pPr>
        <w:spacing w:after="40" w:line="252" w:lineRule="auto"/>
      </w:pPr>
      <w:r>
        <w:rPr>
          <w:rFonts w:ascii="Arial" w:hAnsi="Arial" w:eastAsia="Arial"/>
          <w:b w:val="0"/>
          <w:i w:val="0"/>
          <w:color w:val="232323"/>
          <w:sz w:val="17"/>
        </w:rPr>
        <w:t>Perfil orientado a cargos que combinen nutrición, salud pública, supervisión, gestión de usuarios, calidad del servicio y operación administrativa en salud.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Coordinadora/Nutricionista de programas de salud pública, PIC, P y M o equipos básicos de salud.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Nutricionista supervisora de primera infancia, protección, operadores ICBF, CDI o programas de niñez.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Coordinadora de atención al usuario/paciente en empresas de salud, IPS, telemedicina o programas de bienestar.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Profesional de aseguramiento de calidad en servicios de alimentación, PAE, casinos, operadores o instituciones.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Gestora de seguimiento de pacientes/clientes en plataformas de salud digital o programas de bienestar corporativo.</w:t>
      </w:r>
    </w:p>
    <w:p>
      <w:pPr>
        <w:spacing w:before="160" w:after="60"/>
        <w:pBdr>
          <w:bottom w:val="single" w:sz="6" w:space="1" w:color="D9EAF7"/>
        </w:pBdr>
      </w:pPr>
      <w:r>
        <w:rPr>
          <w:rFonts w:ascii="Arial" w:hAnsi="Arial" w:eastAsia="Arial"/>
          <w:b/>
          <w:i w:val="0"/>
          <w:color w:val="1F4E79"/>
          <w:sz w:val="20"/>
        </w:rPr>
        <w:t>EXPERIENCIA PROFESIONAL RECIENTE Y RELEVANTE</w:t>
      </w:r>
    </w:p>
    <w:p>
      <w:pPr>
        <w:spacing w:before="80" w:after="0"/>
      </w:pPr>
      <w:r>
        <w:rPr>
          <w:rFonts w:ascii="Arial" w:hAnsi="Arial" w:eastAsia="Arial"/>
          <w:b/>
          <w:i w:val="0"/>
          <w:color w:val="232323"/>
          <w:sz w:val="18"/>
        </w:rPr>
        <w:t>Gestión remota de citas, agenda de servicios y atención al cliente</w:t>
      </w:r>
      <w:r>
        <w:rPr>
          <w:rFonts w:ascii="Arial" w:hAnsi="Arial" w:eastAsia="Arial"/>
          <w:b w:val="0"/>
          <w:i w:val="0"/>
          <w:color w:val="232323"/>
          <w:sz w:val="18"/>
        </w:rPr>
        <w:t xml:space="preserve"> | Doctor Hoy</w:t>
      </w:r>
    </w:p>
    <w:p>
      <w:pPr>
        <w:spacing w:after="20" w:before="0"/>
      </w:pPr>
      <w:r>
        <w:rPr>
          <w:rFonts w:ascii="Arial" w:hAnsi="Arial" w:eastAsia="Arial"/>
          <w:b w:val="0"/>
          <w:i/>
          <w:color w:val="505050"/>
          <w:sz w:val="16"/>
        </w:rPr>
        <w:t>Trabajo remoto · Mar. 2026 - Actualidad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Gestión de agenda de servicios, citas, conversaciones por chat y seguimiento de usuarios/clientes en entorno remoto de salud.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Incremento reportado de asistencia a consultas en 55% mediante seguimiento personalizado, gestión eficiente de agendas y optimización de procesos.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Gestión de conversaciones por chat con 60% de resultados positivos mediante atención personalizada, resolución de dudas y orientación en la toma de decisiones.</w:t>
      </w:r>
    </w:p>
    <w:p>
      <w:pPr>
        <w:spacing w:before="80" w:after="0"/>
      </w:pPr>
      <w:r>
        <w:rPr>
          <w:rFonts w:ascii="Arial" w:hAnsi="Arial" w:eastAsia="Arial"/>
          <w:b/>
          <w:i w:val="0"/>
          <w:color w:val="232323"/>
          <w:sz w:val="18"/>
        </w:rPr>
        <w:t>Nutricionista P y M en puestos de salud</w:t>
      </w:r>
      <w:r>
        <w:rPr>
          <w:rFonts w:ascii="Arial" w:hAnsi="Arial" w:eastAsia="Arial"/>
          <w:b w:val="0"/>
          <w:i w:val="0"/>
          <w:color w:val="232323"/>
          <w:sz w:val="18"/>
        </w:rPr>
        <w:t xml:space="preserve"> | ESE Hospital Local Zona Bananera - Sevilla</w:t>
      </w:r>
    </w:p>
    <w:p>
      <w:pPr>
        <w:spacing w:after="20" w:before="0"/>
      </w:pPr>
      <w:r>
        <w:rPr>
          <w:rFonts w:ascii="Arial" w:hAnsi="Arial" w:eastAsia="Arial"/>
          <w:b w:val="0"/>
          <w:i/>
          <w:color w:val="505050"/>
          <w:sz w:val="16"/>
        </w:rPr>
        <w:t>Zona Bananera, Magdalena · Ene. 2025 - Dic. 2025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Atención nutricional y acompañamiento de usuarios en el marco de promoción y mantenimiento de la salud.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Seguimiento a consultas personalizadas de salud y bienestar, con identificación de necesidades y orientación a soluciones.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Mejora reportada de afluencia de usuarios en 40% mediante optimización del servicio, comunicación efectiva y seguimiento continuo de procesos.</w:t>
      </w:r>
    </w:p>
    <w:p>
      <w:pPr>
        <w:spacing w:before="80" w:after="0"/>
      </w:pPr>
      <w:r>
        <w:rPr>
          <w:rFonts w:ascii="Arial" w:hAnsi="Arial" w:eastAsia="Arial"/>
          <w:b/>
          <w:i w:val="0"/>
          <w:color w:val="232323"/>
          <w:sz w:val="18"/>
        </w:rPr>
        <w:t>Nutricionista - Equipos Básicos de Salud</w:t>
      </w:r>
      <w:r>
        <w:rPr>
          <w:rFonts w:ascii="Arial" w:hAnsi="Arial" w:eastAsia="Arial"/>
          <w:b w:val="0"/>
          <w:i w:val="0"/>
          <w:color w:val="232323"/>
          <w:sz w:val="18"/>
        </w:rPr>
        <w:t xml:space="preserve"> | ESE Hospital Local Zona Bananera - Sevilla</w:t>
      </w:r>
    </w:p>
    <w:p>
      <w:pPr>
        <w:spacing w:after="20" w:before="0"/>
      </w:pPr>
      <w:r>
        <w:rPr>
          <w:rFonts w:ascii="Arial" w:hAnsi="Arial" w:eastAsia="Arial"/>
          <w:b w:val="0"/>
          <w:i/>
          <w:color w:val="505050"/>
          <w:sz w:val="16"/>
        </w:rPr>
        <w:t>Zona Bananera, Magdalena · May. 2024 - Dic. 2024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Apoyo nutricional a equipos básicos de salud con enfoque comunitario y territorial.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Acompañamiento a población usuaria y articulación con servicios de salud locales.</w:t>
      </w:r>
    </w:p>
    <w:p>
      <w:pPr>
        <w:spacing w:before="80" w:after="0"/>
      </w:pPr>
      <w:r>
        <w:rPr>
          <w:rFonts w:ascii="Arial" w:hAnsi="Arial" w:eastAsia="Arial"/>
          <w:b/>
          <w:i w:val="0"/>
          <w:color w:val="232323"/>
          <w:sz w:val="18"/>
        </w:rPr>
        <w:t>Nutricionista Departamental PIC - Plan de Intervenciones Colectivas</w:t>
      </w:r>
      <w:r>
        <w:rPr>
          <w:rFonts w:ascii="Arial" w:hAnsi="Arial" w:eastAsia="Arial"/>
          <w:b w:val="0"/>
          <w:i w:val="0"/>
          <w:color w:val="232323"/>
          <w:sz w:val="18"/>
        </w:rPr>
        <w:t xml:space="preserve"> | ESE Hospital Local Zona Bananera - Sevilla</w:t>
      </w:r>
    </w:p>
    <w:p>
      <w:pPr>
        <w:spacing w:after="20" w:before="0"/>
      </w:pPr>
      <w:r>
        <w:rPr>
          <w:rFonts w:ascii="Arial" w:hAnsi="Arial" w:eastAsia="Arial"/>
          <w:b w:val="0"/>
          <w:i/>
          <w:color w:val="505050"/>
          <w:sz w:val="16"/>
        </w:rPr>
        <w:t>Zona Bananera, Magdalena · Oct. 2023 - Dic. 2023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Participación en actividades de salud pública con enfoque preventivo, comunitario y de promoción de hábitos saludables.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Apoyo a acciones educativas, seguimiento de usuarios y continuidad de procesos territoriales.</w:t>
      </w:r>
    </w:p>
    <w:p>
      <w:pPr>
        <w:spacing w:before="80" w:after="0"/>
      </w:pPr>
      <w:r>
        <w:rPr>
          <w:rFonts w:ascii="Arial" w:hAnsi="Arial" w:eastAsia="Arial"/>
          <w:b/>
          <w:i w:val="0"/>
          <w:color w:val="232323"/>
          <w:sz w:val="18"/>
        </w:rPr>
        <w:t>Nutricionista - Acompañamiento a la Integralidad</w:t>
      </w:r>
      <w:r>
        <w:rPr>
          <w:rFonts w:ascii="Arial" w:hAnsi="Arial" w:eastAsia="Arial"/>
          <w:b w:val="0"/>
          <w:i w:val="0"/>
          <w:color w:val="232323"/>
          <w:sz w:val="18"/>
        </w:rPr>
        <w:t xml:space="preserve"> | Comfamiliar Atlántico - Efiservicios</w:t>
      </w:r>
    </w:p>
    <w:p>
      <w:pPr>
        <w:spacing w:after="20" w:before="0"/>
      </w:pPr>
      <w:r>
        <w:rPr>
          <w:rFonts w:ascii="Arial" w:hAnsi="Arial" w:eastAsia="Arial"/>
          <w:b w:val="0"/>
          <w:i/>
          <w:color w:val="505050"/>
          <w:sz w:val="16"/>
        </w:rPr>
        <w:t>Juan de Acosta y Luruaco, Atlántico · Mar. 2022 - Jul. 2023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Acompañamiento personalizado en salud y bienestar dentro de programa de niñez y atención integral.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Liderazgo de atención y seguimiento a más de 50 usuarios/clientes, supervisando progreso y cumplimiento de procesos.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Elaboración de más de 80 informes mediante análisis y registro de datos en sistema, con 95% de cumplimiento reportado en indicadores.</w:t>
      </w:r>
    </w:p>
    <w:p>
      <w:pPr>
        <w:spacing w:before="80" w:after="0"/>
      </w:pPr>
      <w:r>
        <w:rPr>
          <w:rFonts w:ascii="Arial" w:hAnsi="Arial" w:eastAsia="Arial"/>
          <w:b/>
          <w:i w:val="0"/>
          <w:color w:val="232323"/>
          <w:sz w:val="18"/>
        </w:rPr>
        <w:t>Nutricionista - Supervisora</w:t>
      </w:r>
      <w:r>
        <w:rPr>
          <w:rFonts w:ascii="Arial" w:hAnsi="Arial" w:eastAsia="Arial"/>
          <w:b w:val="0"/>
          <w:i w:val="0"/>
          <w:color w:val="232323"/>
          <w:sz w:val="18"/>
        </w:rPr>
        <w:t xml:space="preserve"> | Fundación Mujeres Gestoras Comunitarias de los Montes de María</w:t>
      </w:r>
    </w:p>
    <w:p>
      <w:pPr>
        <w:spacing w:after="20" w:before="0"/>
      </w:pPr>
      <w:r>
        <w:rPr>
          <w:rFonts w:ascii="Arial" w:hAnsi="Arial" w:eastAsia="Arial"/>
          <w:b w:val="0"/>
          <w:i/>
          <w:color w:val="505050"/>
          <w:sz w:val="16"/>
        </w:rPr>
        <w:t>Galapa, Atlántico · Mar. 2021 - Mar. 2022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Supervisión técnica en CDI Mundo Feliz de la Primera Infancia.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Seguimiento a procesos de nutrición, atención integral y cumplimiento de lineamientos institucionales.</w:t>
      </w:r>
    </w:p>
    <w:p>
      <w:pPr>
        <w:spacing w:before="160" w:after="60"/>
        <w:pBdr>
          <w:bottom w:val="single" w:sz="6" w:space="1" w:color="D9EAF7"/>
        </w:pBdr>
      </w:pPr>
      <w:r>
        <w:rPr>
          <w:rFonts w:ascii="Arial" w:hAnsi="Arial" w:eastAsia="Arial"/>
          <w:b/>
          <w:i w:val="0"/>
          <w:color w:val="1F4E79"/>
          <w:sz w:val="20"/>
        </w:rPr>
        <w:t>EXPERIENCIA EN ICBF Y PROGRAMAS INSTITUCIONALES</w:t>
      </w:r>
    </w:p>
    <w:p>
      <w:pPr>
        <w:spacing w:before="80" w:after="0"/>
      </w:pPr>
      <w:r>
        <w:rPr>
          <w:rFonts w:ascii="Arial" w:hAnsi="Arial" w:eastAsia="Arial"/>
          <w:b/>
          <w:i w:val="0"/>
          <w:color w:val="232323"/>
          <w:sz w:val="18"/>
        </w:rPr>
        <w:t>Nutricionista - Supervisora PI / Centro Zonal - Primera Infancia</w:t>
      </w:r>
      <w:r>
        <w:rPr>
          <w:rFonts w:ascii="Arial" w:hAnsi="Arial" w:eastAsia="Arial"/>
          <w:b w:val="0"/>
          <w:i w:val="0"/>
          <w:color w:val="232323"/>
          <w:sz w:val="18"/>
        </w:rPr>
        <w:t xml:space="preserve"> | Instituto Colombiano de Bienestar Familiar (ICBF)</w:t>
      </w:r>
    </w:p>
    <w:p>
      <w:pPr>
        <w:spacing w:after="20" w:before="0"/>
      </w:pPr>
      <w:r>
        <w:rPr>
          <w:rFonts w:ascii="Arial" w:hAnsi="Arial" w:eastAsia="Arial"/>
          <w:b w:val="0"/>
          <w:i/>
          <w:color w:val="505050"/>
          <w:sz w:val="16"/>
        </w:rPr>
        <w:t>Baranoa y Barranquilla, Atlántico · Ene. 2018 - Dic. 2020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Supervisión en programas de primera infancia y centros zonales, con enfoque de seguimiento técnico, protección y acompañamiento institucional.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Experiencia en revisión de lineamientos, articulación territorial, acompañamiento a operadores y cumplimiento de condiciones técnicas.</w:t>
      </w:r>
    </w:p>
    <w:p>
      <w:pPr>
        <w:spacing w:before="80" w:after="0"/>
      </w:pPr>
      <w:r>
        <w:rPr>
          <w:rFonts w:ascii="Arial" w:hAnsi="Arial" w:eastAsia="Arial"/>
          <w:b/>
          <w:i w:val="0"/>
          <w:color w:val="232323"/>
          <w:sz w:val="18"/>
        </w:rPr>
        <w:t>Nutricionista Regional - Aseguramiento de la Calidad</w:t>
      </w:r>
      <w:r>
        <w:rPr>
          <w:rFonts w:ascii="Arial" w:hAnsi="Arial" w:eastAsia="Arial"/>
          <w:b w:val="0"/>
          <w:i w:val="0"/>
          <w:color w:val="232323"/>
          <w:sz w:val="18"/>
        </w:rPr>
        <w:t xml:space="preserve"> | Instituto Colombiano de Bienestar Familiar (ICBF)</w:t>
      </w:r>
    </w:p>
    <w:p>
      <w:pPr>
        <w:spacing w:after="20" w:before="0"/>
      </w:pPr>
      <w:r>
        <w:rPr>
          <w:rFonts w:ascii="Arial" w:hAnsi="Arial" w:eastAsia="Arial"/>
          <w:b w:val="0"/>
          <w:i/>
          <w:color w:val="505050"/>
          <w:sz w:val="16"/>
        </w:rPr>
        <w:t>Barranquilla, Atlántico · Feb. 2017 - Ago. 2017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Apoyo regional a procesos de aseguramiento de calidad dentro de programas institucionales.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Revisión y seguimiento a condiciones técnicas para la prestación del servicio.</w:t>
      </w:r>
    </w:p>
    <w:p>
      <w:pPr>
        <w:spacing w:before="80" w:after="0"/>
      </w:pPr>
      <w:r>
        <w:rPr>
          <w:rFonts w:ascii="Arial" w:hAnsi="Arial" w:eastAsia="Arial"/>
          <w:b/>
          <w:i w:val="0"/>
          <w:color w:val="232323"/>
          <w:sz w:val="18"/>
        </w:rPr>
        <w:t>Nutricionista - Supervisora Centro Zonal - Primera Infancia</w:t>
      </w:r>
      <w:r>
        <w:rPr>
          <w:rFonts w:ascii="Arial" w:hAnsi="Arial" w:eastAsia="Arial"/>
          <w:b w:val="0"/>
          <w:i w:val="0"/>
          <w:color w:val="232323"/>
          <w:sz w:val="18"/>
        </w:rPr>
        <w:t xml:space="preserve"> | Instituto Colombiano de Bienestar Familiar (ICBF)</w:t>
      </w:r>
    </w:p>
    <w:p>
      <w:pPr>
        <w:spacing w:after="20" w:before="0"/>
      </w:pPr>
      <w:r>
        <w:rPr>
          <w:rFonts w:ascii="Arial" w:hAnsi="Arial" w:eastAsia="Arial"/>
          <w:b w:val="0"/>
          <w:i/>
          <w:color w:val="505050"/>
          <w:sz w:val="16"/>
        </w:rPr>
        <w:t>Santa Ana, Magdalena · Jul. 2016 - Dic. 2016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Supervisión y seguimiento técnico en programas de primera infancia en centro zonal.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Acompañamiento a procesos de atención integral y cumplimiento de lineamientos institucionales.</w:t>
      </w:r>
    </w:p>
    <w:p>
      <w:pPr>
        <w:spacing w:before="80" w:after="0"/>
      </w:pPr>
      <w:r>
        <w:rPr>
          <w:rFonts w:ascii="Arial" w:hAnsi="Arial" w:eastAsia="Arial"/>
          <w:b/>
          <w:i w:val="0"/>
          <w:color w:val="232323"/>
          <w:sz w:val="18"/>
        </w:rPr>
        <w:t>Nutricionista-Dietista - Centro Zonal Protección</w:t>
      </w:r>
      <w:r>
        <w:rPr>
          <w:rFonts w:ascii="Arial" w:hAnsi="Arial" w:eastAsia="Arial"/>
          <w:b w:val="0"/>
          <w:i w:val="0"/>
          <w:color w:val="232323"/>
          <w:sz w:val="18"/>
        </w:rPr>
        <w:t xml:space="preserve"> | Instituto Colombiano de Bienestar Familiar (ICBF)</w:t>
      </w:r>
    </w:p>
    <w:p>
      <w:pPr>
        <w:spacing w:after="20" w:before="0"/>
      </w:pPr>
      <w:r>
        <w:rPr>
          <w:rFonts w:ascii="Arial" w:hAnsi="Arial" w:eastAsia="Arial"/>
          <w:b w:val="0"/>
          <w:i/>
          <w:color w:val="505050"/>
          <w:sz w:val="16"/>
        </w:rPr>
        <w:t>Riosucio, Chocó · Mar. 2015 - Jul. 2016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Atención y seguimiento nutricional en contexto de protección y población vulnerable.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Apoyo a procesos de intervención, control y acompañamiento institucional.</w:t>
      </w:r>
    </w:p>
    <w:p>
      <w:pPr>
        <w:spacing w:before="160" w:after="60"/>
        <w:pBdr>
          <w:bottom w:val="single" w:sz="6" w:space="1" w:color="D9EAF7"/>
        </w:pBdr>
      </w:pPr>
      <w:r>
        <w:rPr>
          <w:rFonts w:ascii="Arial" w:hAnsi="Arial" w:eastAsia="Arial"/>
          <w:b/>
          <w:i w:val="0"/>
          <w:color w:val="1F4E79"/>
          <w:sz w:val="20"/>
        </w:rPr>
        <w:t>EXPERIENCIA EN SERVICIOS DE ALIMENTACIÓN INSTITUCIONAL</w:t>
      </w:r>
    </w:p>
    <w:p>
      <w:pPr>
        <w:spacing w:before="80" w:after="0"/>
      </w:pPr>
      <w:r>
        <w:rPr>
          <w:rFonts w:ascii="Arial" w:hAnsi="Arial" w:eastAsia="Arial"/>
          <w:b/>
          <w:i w:val="0"/>
          <w:color w:val="232323"/>
          <w:sz w:val="18"/>
        </w:rPr>
        <w:t>Nutricionista-Dietista - Servicios de alimentos</w:t>
      </w:r>
      <w:r>
        <w:rPr>
          <w:rFonts w:ascii="Arial" w:hAnsi="Arial" w:eastAsia="Arial"/>
          <w:b w:val="0"/>
          <w:i w:val="0"/>
          <w:color w:val="232323"/>
          <w:sz w:val="18"/>
        </w:rPr>
        <w:t xml:space="preserve"> | Estrada Navarro S.A.S.</w:t>
      </w:r>
    </w:p>
    <w:p>
      <w:pPr>
        <w:spacing w:after="20" w:before="0"/>
      </w:pPr>
      <w:r>
        <w:rPr>
          <w:rFonts w:ascii="Arial" w:hAnsi="Arial" w:eastAsia="Arial"/>
          <w:b w:val="0"/>
          <w:i/>
          <w:color w:val="505050"/>
          <w:sz w:val="16"/>
        </w:rPr>
        <w:t>Barranquilla, Atlántico · Jul. 2008 - Jul. 2010; Sep. 2014 - Mar. 2015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Gestión nutricional en servicios de alimentación para varias empresas.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Acompañamiento técnico a la operación, cumplimiento de estándares y control de requerimientos nutricionales.</w:t>
      </w:r>
    </w:p>
    <w:p>
      <w:pPr>
        <w:spacing w:before="80" w:after="0"/>
      </w:pPr>
      <w:r>
        <w:rPr>
          <w:rFonts w:ascii="Arial" w:hAnsi="Arial" w:eastAsia="Arial"/>
          <w:b/>
          <w:i w:val="0"/>
          <w:color w:val="232323"/>
          <w:sz w:val="18"/>
        </w:rPr>
        <w:t>Nutricionista-Dietista - Servicio de alimentos</w:t>
      </w:r>
      <w:r>
        <w:rPr>
          <w:rFonts w:ascii="Arial" w:hAnsi="Arial" w:eastAsia="Arial"/>
          <w:b w:val="0"/>
          <w:i w:val="0"/>
          <w:color w:val="232323"/>
          <w:sz w:val="18"/>
        </w:rPr>
        <w:t xml:space="preserve"> | Consorcio Gourmet Express</w:t>
      </w:r>
    </w:p>
    <w:p>
      <w:pPr>
        <w:spacing w:after="20" w:before="0"/>
      </w:pPr>
      <w:r>
        <w:rPr>
          <w:rFonts w:ascii="Arial" w:hAnsi="Arial" w:eastAsia="Arial"/>
          <w:b w:val="0"/>
          <w:i/>
          <w:color w:val="505050"/>
          <w:sz w:val="16"/>
        </w:rPr>
        <w:t>Barranquilla, Atlántico · Sep. 2010 - Jul. 2014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Nutricionista-Dietista en servicio de alimentos institucional para Escuela de Policía.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Apoyo técnico a la operación, control del servicio y cumplimiento de requerimientos nutricionales.</w:t>
      </w:r>
    </w:p>
    <w:p>
      <w:pPr>
        <w:spacing w:before="160" w:after="60"/>
        <w:pBdr>
          <w:bottom w:val="single" w:sz="6" w:space="1" w:color="D9EAF7"/>
        </w:pBdr>
      </w:pPr>
      <w:r>
        <w:rPr>
          <w:rFonts w:ascii="Arial" w:hAnsi="Arial" w:eastAsia="Arial"/>
          <w:b/>
          <w:i w:val="0"/>
          <w:color w:val="1F4E79"/>
          <w:sz w:val="20"/>
        </w:rPr>
        <w:t>FORMACIÓN ACADÉMICA, CREDENCIALES E IDIOMAS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Nutricionista-Dietista. Universidad Metropolitana, Barranquilla. Tarjeta profesional No. 05286.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Bachiller académico.</w:t>
      </w:r>
    </w:p>
    <w:p>
      <w:pPr>
        <w:pStyle w:val="ListBullet"/>
        <w:spacing w:after="24" w:line="240" w:lineRule="auto"/>
        <w:ind w:left="274" w:hanging="173"/>
      </w:pPr>
      <w:r>
        <w:rPr>
          <w:rFonts w:ascii="Arial" w:hAnsi="Arial" w:eastAsia="Arial"/>
          <w:b w:val="0"/>
          <w:i w:val="0"/>
          <w:color w:val="232323"/>
          <w:sz w:val="17"/>
        </w:rPr>
        <w:t>Idiomas: español nativo; inglés básico/regular.</w:t>
      </w:r>
    </w:p>
    <w:sectPr w:rsidR="00FC693F" w:rsidRPr="0006063C" w:rsidSect="00034616">
      <w:footerReference w:type="default" r:id="rId9"/>
      <w:pgSz w:w="12240" w:h="15840"/>
      <w:pgMar w:top="648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after="0"/>
      <w:jc w:val="center"/>
    </w:pPr>
    <w:r>
      <w:rPr>
        <w:rFonts w:ascii="Arial" w:hAnsi="Arial" w:eastAsia="Arial"/>
        <w:b w:val="0"/>
        <w:i/>
        <w:color w:val="505050"/>
        <w:sz w:val="14"/>
      </w:rPr>
      <w:t>CV privado reorganizado a partir de Formato Único y perfil de atención remota.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